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CellMar>
          <w:left w:w="10" w:type="dxa"/>
          <w:right w:w="10" w:type="dxa"/>
        </w:tblCellMar>
        <w:tblLook w:val="0000"/>
      </w:tblPr>
      <w:tblGrid>
        <w:gridCol w:w="6588"/>
        <w:gridCol w:w="3265"/>
      </w:tblGrid>
      <w:tr w:rsidR="00923EA3" w:rsidRPr="00161922" w:rsidTr="00AE3D1F">
        <w:trPr>
          <w:trHeight w:val="540"/>
        </w:trPr>
        <w:tc>
          <w:tcPr>
            <w:tcW w:w="6588" w:type="dxa"/>
            <w:shd w:val="clear" w:color="000000" w:fill="FFFFFF"/>
            <w:tcMar>
              <w:left w:w="108" w:type="dxa"/>
              <w:right w:w="108" w:type="dxa"/>
            </w:tcMar>
          </w:tcPr>
          <w:p w:rsidR="00923EA3" w:rsidRPr="00161922" w:rsidRDefault="00923EA3">
            <w:pPr>
              <w:keepNext/>
              <w:tabs>
                <w:tab w:val="left" w:pos="576"/>
              </w:tabs>
              <w:suppressAutoHyphens/>
              <w:ind w:left="576" w:hanging="576"/>
            </w:pPr>
            <w:r>
              <w:rPr>
                <w:rFonts w:ascii="Arial Narrow" w:hAnsi="Arial Narrow" w:cs="Arial Narrow"/>
                <w:b/>
              </w:rPr>
              <w:t xml:space="preserve">            </w:t>
            </w:r>
            <w:r w:rsidRPr="00161922">
              <w:object w:dxaOrig="526" w:dyaOrig="526">
                <v:rect id="rectole0000000000" o:spid="_x0000_i1025" style="width:26.4pt;height:26.4pt" o:ole="" o:preferrelative="t" stroked="f">
                  <v:imagedata r:id="rId4" o:title=""/>
                </v:rect>
                <o:OLEObject Type="Embed" ProgID="StaticMetafile" ShapeID="rectole0000000000" DrawAspect="Content" ObjectID="_1617516672" r:id="rId5"/>
              </w:object>
            </w:r>
          </w:p>
        </w:tc>
        <w:tc>
          <w:tcPr>
            <w:tcW w:w="3265" w:type="dxa"/>
            <w:shd w:val="clear" w:color="000000" w:fill="FFFFFF"/>
            <w:tcMar>
              <w:left w:w="108" w:type="dxa"/>
              <w:right w:w="108" w:type="dxa"/>
            </w:tcMar>
          </w:tcPr>
          <w:p w:rsidR="00923EA3" w:rsidRDefault="00923EA3">
            <w:pPr>
              <w:keepNext/>
              <w:tabs>
                <w:tab w:val="left" w:pos="576"/>
              </w:tabs>
              <w:suppressAutoHyphens/>
              <w:ind w:left="576" w:hanging="576"/>
              <w:rPr>
                <w:rFonts w:cs="Calibri"/>
              </w:rPr>
            </w:pPr>
          </w:p>
        </w:tc>
      </w:tr>
      <w:tr w:rsidR="00923EA3" w:rsidRPr="00161922" w:rsidTr="00AE3D1F">
        <w:trPr>
          <w:trHeight w:val="1"/>
        </w:trPr>
        <w:tc>
          <w:tcPr>
            <w:tcW w:w="6588" w:type="dxa"/>
            <w:shd w:val="clear" w:color="000000" w:fill="FFFFFF"/>
            <w:tcMar>
              <w:left w:w="108" w:type="dxa"/>
              <w:right w:w="108" w:type="dxa"/>
            </w:tcMar>
          </w:tcPr>
          <w:p w:rsidR="00923EA3" w:rsidRDefault="00923EA3">
            <w:pPr>
              <w:suppressAutoHyphens/>
              <w:rPr>
                <w:rFonts w:ascii="Arial Narrow" w:hAnsi="Arial Narrow" w:cs="Arial Narrow"/>
                <w:b/>
                <w:sz w:val="24"/>
              </w:rPr>
            </w:pPr>
            <w:r>
              <w:rPr>
                <w:rFonts w:ascii="Arial Narrow" w:hAnsi="Arial Narrow" w:cs="Arial Narrow"/>
                <w:b/>
              </w:rPr>
              <w:t xml:space="preserve">ΕΛΛΗΝΙΚΗ ΔΗΜΟΚΡΑΤΙΑ </w:t>
            </w:r>
          </w:p>
          <w:p w:rsidR="00923EA3" w:rsidRDefault="00923EA3">
            <w:pPr>
              <w:suppressAutoHyphens/>
              <w:rPr>
                <w:rFonts w:ascii="Arial Narrow" w:hAnsi="Arial Narrow" w:cs="Arial Narrow"/>
                <w:b/>
                <w:sz w:val="24"/>
              </w:rPr>
            </w:pPr>
            <w:r>
              <w:rPr>
                <w:rFonts w:ascii="Arial Narrow" w:hAnsi="Arial Narrow" w:cs="Arial Narrow"/>
                <w:b/>
              </w:rPr>
              <w:t>ΝΟΜΟΣ ΑΡΤΑΣ</w:t>
            </w:r>
          </w:p>
          <w:p w:rsidR="00923EA3" w:rsidRDefault="00923EA3">
            <w:pPr>
              <w:suppressAutoHyphens/>
              <w:rPr>
                <w:rFonts w:ascii="Arial Narrow" w:hAnsi="Arial Narrow" w:cs="Arial Narrow"/>
                <w:b/>
                <w:sz w:val="24"/>
              </w:rPr>
            </w:pPr>
            <w:r>
              <w:rPr>
                <w:rFonts w:ascii="Arial Narrow" w:hAnsi="Arial Narrow" w:cs="Arial Narrow"/>
                <w:b/>
              </w:rPr>
              <w:t xml:space="preserve">ΔΗΜΟΣ ΚΕΝΤΡΙΚΩΝ ΤΖΟΥΜΕΡΚΩΝ </w:t>
            </w:r>
          </w:p>
          <w:p w:rsidR="00923EA3" w:rsidRDefault="00923EA3">
            <w:pPr>
              <w:suppressAutoHyphens/>
              <w:rPr>
                <w:rFonts w:ascii="Arial Narrow" w:hAnsi="Arial Narrow" w:cs="Arial Narrow"/>
                <w:sz w:val="24"/>
              </w:rPr>
            </w:pPr>
            <w:r>
              <w:rPr>
                <w:rFonts w:ascii="Arial Narrow" w:hAnsi="Arial Narrow" w:cs="Arial Narrow"/>
              </w:rPr>
              <w:t xml:space="preserve">Δ/ΝΣΗ: </w:t>
            </w:r>
            <w:r>
              <w:rPr>
                <w:rFonts w:ascii="Arial Narrow" w:hAnsi="Arial Narrow" w:cs="Arial Narrow"/>
              </w:rPr>
              <w:tab/>
              <w:t>Βουργαρέλι Άρτας</w:t>
            </w:r>
          </w:p>
          <w:p w:rsidR="00923EA3" w:rsidRDefault="00923EA3">
            <w:pPr>
              <w:suppressAutoHyphens/>
              <w:rPr>
                <w:rFonts w:ascii="Arial Narrow" w:hAnsi="Arial Narrow" w:cs="Arial Narrow"/>
                <w:sz w:val="24"/>
              </w:rPr>
            </w:pPr>
            <w:r>
              <w:rPr>
                <w:rFonts w:ascii="Arial Narrow" w:hAnsi="Arial Narrow" w:cs="Arial Narrow"/>
              </w:rPr>
              <w:t xml:space="preserve">ΤΚ: </w:t>
            </w:r>
            <w:r>
              <w:rPr>
                <w:rFonts w:ascii="Arial Narrow" w:hAnsi="Arial Narrow" w:cs="Arial Narrow"/>
              </w:rPr>
              <w:tab/>
            </w:r>
            <w:r>
              <w:rPr>
                <w:rFonts w:ascii="Arial Narrow" w:hAnsi="Arial Narrow" w:cs="Arial Narrow"/>
              </w:rPr>
              <w:tab/>
              <w:t>47045</w:t>
            </w:r>
          </w:p>
          <w:p w:rsidR="00923EA3" w:rsidRDefault="00923EA3">
            <w:pPr>
              <w:suppressAutoHyphens/>
              <w:rPr>
                <w:rFonts w:ascii="Arial Narrow" w:hAnsi="Arial Narrow" w:cs="Arial Narrow"/>
                <w:sz w:val="24"/>
              </w:rPr>
            </w:pPr>
            <w:r>
              <w:rPr>
                <w:rFonts w:ascii="Arial Narrow" w:hAnsi="Arial Narrow" w:cs="Arial Narrow"/>
              </w:rPr>
              <w:t xml:space="preserve">ΤΗΛ: </w:t>
            </w:r>
            <w:r>
              <w:rPr>
                <w:rFonts w:ascii="Arial Narrow" w:hAnsi="Arial Narrow" w:cs="Arial Narrow"/>
              </w:rPr>
              <w:tab/>
            </w:r>
            <w:r>
              <w:rPr>
                <w:rFonts w:ascii="Arial Narrow" w:hAnsi="Arial Narrow" w:cs="Arial Narrow"/>
              </w:rPr>
              <w:tab/>
              <w:t>26853 60225</w:t>
            </w:r>
          </w:p>
          <w:p w:rsidR="00923EA3" w:rsidRPr="00161922" w:rsidRDefault="00923EA3">
            <w:pPr>
              <w:suppressAutoHyphens/>
            </w:pPr>
            <w:r>
              <w:rPr>
                <w:rFonts w:ascii="Arial Narrow" w:hAnsi="Arial Narrow" w:cs="Arial Narrow"/>
              </w:rPr>
              <w:t xml:space="preserve">Fax:   </w:t>
            </w:r>
            <w:r>
              <w:rPr>
                <w:rFonts w:ascii="Arial Narrow" w:hAnsi="Arial Narrow" w:cs="Arial Narrow"/>
              </w:rPr>
              <w:tab/>
            </w:r>
            <w:r>
              <w:rPr>
                <w:rFonts w:ascii="Arial Narrow" w:hAnsi="Arial Narrow" w:cs="Arial Narrow"/>
              </w:rPr>
              <w:tab/>
              <w:t>26850 22223</w:t>
            </w:r>
          </w:p>
        </w:tc>
        <w:tc>
          <w:tcPr>
            <w:tcW w:w="3265" w:type="dxa"/>
            <w:shd w:val="clear" w:color="000000" w:fill="FFFFFF"/>
            <w:tcMar>
              <w:left w:w="108" w:type="dxa"/>
              <w:right w:w="108" w:type="dxa"/>
            </w:tcMar>
          </w:tcPr>
          <w:p w:rsidR="00923EA3" w:rsidRDefault="00923EA3">
            <w:pPr>
              <w:suppressAutoHyphens/>
              <w:rPr>
                <w:rFonts w:ascii="Arial Narrow" w:hAnsi="Arial Narrow" w:cs="Arial Narrow"/>
              </w:rPr>
            </w:pPr>
            <w:r>
              <w:rPr>
                <w:rFonts w:ascii="Arial Narrow" w:hAnsi="Arial Narrow" w:cs="Arial Narrow"/>
              </w:rPr>
              <w:t>Βουργαρέλι   22-04-2019</w:t>
            </w:r>
          </w:p>
          <w:p w:rsidR="00923EA3" w:rsidRPr="00161922" w:rsidRDefault="00923EA3">
            <w:pPr>
              <w:suppressAutoHyphens/>
            </w:pPr>
            <w:r>
              <w:rPr>
                <w:rFonts w:ascii="Arial Narrow" w:hAnsi="Arial Narrow" w:cs="Arial Narrow"/>
              </w:rPr>
              <w:t>Αριθ. Πρωτ. : 2298</w:t>
            </w:r>
          </w:p>
        </w:tc>
      </w:tr>
    </w:tbl>
    <w:p w:rsidR="00923EA3" w:rsidRDefault="00923EA3">
      <w:pPr>
        <w:suppressAutoHyphens/>
        <w:rPr>
          <w:rFonts w:ascii="Arial Narrow" w:hAnsi="Arial Narrow" w:cs="Arial Narrow"/>
          <w:b/>
        </w:rPr>
      </w:pPr>
      <w:r>
        <w:rPr>
          <w:rFonts w:ascii="Arial Narrow" w:hAnsi="Arial Narrow" w:cs="Arial Narrow"/>
          <w:b/>
        </w:rPr>
        <w:t xml:space="preserve">                                                                                       </w:t>
      </w:r>
    </w:p>
    <w:p w:rsidR="00923EA3" w:rsidRDefault="00923EA3">
      <w:pPr>
        <w:keepNext/>
        <w:tabs>
          <w:tab w:val="left" w:pos="720"/>
        </w:tabs>
        <w:suppressAutoHyphens/>
        <w:spacing w:after="120"/>
        <w:ind w:left="720" w:hanging="720"/>
        <w:jc w:val="center"/>
        <w:rPr>
          <w:rFonts w:ascii="Arial Narrow" w:hAnsi="Arial Narrow" w:cs="Arial Narrow"/>
          <w:b/>
          <w:spacing w:val="30"/>
          <w:u w:val="single"/>
        </w:rPr>
      </w:pPr>
      <w:r>
        <w:rPr>
          <w:rFonts w:ascii="Arial Narrow" w:hAnsi="Arial Narrow" w:cs="Arial Narrow"/>
          <w:b/>
          <w:spacing w:val="30"/>
          <w:u w:val="single"/>
        </w:rPr>
        <w:t>ΠΕΡΙΛΗΨΗ ΔΙΑΚΗΡΥΞΗΣ ΣΥΝΟΠΤΙΚΟΥ ΔΙΑΓΩΝΙΣΜΟΥ</w:t>
      </w:r>
    </w:p>
    <w:p w:rsidR="00923EA3" w:rsidRPr="007A1F2D" w:rsidRDefault="00923EA3" w:rsidP="007A1F2D">
      <w:pPr>
        <w:spacing w:after="120"/>
        <w:jc w:val="both"/>
        <w:rPr>
          <w:rFonts w:ascii="Arial Narrow" w:hAnsi="Arial Narrow" w:cs="Arial Narrow"/>
          <w:b/>
          <w:color w:val="000000"/>
        </w:rPr>
      </w:pPr>
      <w:r>
        <w:rPr>
          <w:rFonts w:ascii="Arial Narrow" w:hAnsi="Arial Narrow" w:cs="Arial Narrow"/>
        </w:rPr>
        <w:t xml:space="preserve">O Δήμος Κεντρικών Τζουμέρκων προκηρύσσει Συνοπτικό διαγωνισμό κατά το άρθρο 117 του ν. 4412/2016 με σύστημα προσφοράς </w:t>
      </w:r>
      <w:r>
        <w:rPr>
          <w:rFonts w:ascii="Arial Narrow" w:hAnsi="Arial Narrow" w:cs="Arial Narrow"/>
          <w:b/>
        </w:rPr>
        <w:t>ενιαίου ποσοστού έκπτωσης</w:t>
      </w:r>
      <w:r>
        <w:rPr>
          <w:rFonts w:ascii="Arial Narrow" w:hAnsi="Arial Narrow" w:cs="Arial Narrow"/>
        </w:rPr>
        <w:t xml:space="preserve"> των τιμών Τιμολογίου της Μελέτης   (Άρθρο 125 του Ν.4412/2016)  για την ανάδειξη Μειοδότη κατασκευής του έργου για την ανάθεση του έργου </w:t>
      </w:r>
      <w:r>
        <w:rPr>
          <w:rFonts w:ascii="Arial Narrow" w:hAnsi="Arial Narrow" w:cs="Arial Narrow"/>
          <w:b/>
        </w:rPr>
        <w:t>"</w:t>
      </w:r>
      <w:r w:rsidRPr="007A1F2D">
        <w:t xml:space="preserve"> </w:t>
      </w:r>
      <w:r w:rsidRPr="007A1F2D">
        <w:rPr>
          <w:rFonts w:ascii="Arial Narrow" w:hAnsi="Arial Narrow" w:cs="Arial Narrow"/>
          <w:b/>
        </w:rPr>
        <w:t>Βελτίωση βατότητας οδών ΤΚ Μεσούντας</w:t>
      </w:r>
      <w:r>
        <w:rPr>
          <w:rFonts w:ascii="Arial Narrow" w:hAnsi="Arial Narrow" w:cs="Arial Narrow"/>
          <w:b/>
        </w:rPr>
        <w:t xml:space="preserve">" </w:t>
      </w:r>
      <w:r>
        <w:rPr>
          <w:rFonts w:ascii="Arial Narrow" w:hAnsi="Arial Narrow" w:cs="Arial Narrow"/>
        </w:rPr>
        <w:t xml:space="preserve">συνολικού προϋπολογισμού  </w:t>
      </w:r>
      <w:r>
        <w:rPr>
          <w:rFonts w:ascii="Arial Narrow" w:hAnsi="Arial Narrow" w:cs="Arial Narrow"/>
          <w:b/>
          <w:color w:val="000000"/>
        </w:rPr>
        <w:t>15.000,00 €</w:t>
      </w:r>
      <w:r>
        <w:rPr>
          <w:rFonts w:ascii="Arial Narrow" w:hAnsi="Arial Narrow" w:cs="Arial Narrow"/>
        </w:rPr>
        <w:t xml:space="preserve">, σύμφωνα με την υπ’ αριθμόν  20/2019  Μελέτη του Αυτοτελούς Τμήματος Τεχνικών Υπηρεσιών του Δήμου Κεντρικών Τζουμέρκων (CPV 45233120-6  –  Έργα  οδοποιίας). </w:t>
      </w:r>
    </w:p>
    <w:p w:rsidR="00923EA3" w:rsidRDefault="00923EA3">
      <w:pPr>
        <w:suppressAutoHyphens/>
        <w:spacing w:after="120"/>
        <w:jc w:val="both"/>
        <w:rPr>
          <w:rFonts w:ascii="Arial Narrow" w:hAnsi="Arial Narrow" w:cs="Arial Narrow"/>
        </w:rPr>
      </w:pPr>
      <w:r>
        <w:rPr>
          <w:rFonts w:ascii="Arial Narrow" w:hAnsi="Arial Narrow" w:cs="Arial Narrow"/>
        </w:rPr>
        <w:t xml:space="preserve">Τo έργο θα χρηματοδοτηθεί από </w:t>
      </w:r>
      <w:r w:rsidRPr="0000545B">
        <w:rPr>
          <w:rFonts w:ascii="Arial Narrow" w:hAnsi="Arial Narrow" w:cs="Arial Narrow"/>
          <w:b/>
        </w:rPr>
        <w:t>ΣΑΤΑ</w:t>
      </w:r>
      <w:r>
        <w:rPr>
          <w:rFonts w:ascii="Arial Narrow" w:hAnsi="Arial Narrow" w:cs="Arial Narrow"/>
        </w:rPr>
        <w:t>. Προκαταβολή δεν θα χορηγηθεί. Το αποτέλεσμα της δημοπρασίας θα εγκριθεί από την Οικονομική Επιτροπή.</w:t>
      </w:r>
    </w:p>
    <w:p w:rsidR="00923EA3" w:rsidRDefault="00923EA3">
      <w:pPr>
        <w:tabs>
          <w:tab w:val="left" w:pos="360"/>
        </w:tabs>
        <w:suppressAutoHyphens/>
        <w:spacing w:after="120"/>
        <w:jc w:val="both"/>
        <w:rPr>
          <w:rFonts w:ascii="Arial Narrow" w:hAnsi="Arial Narrow" w:cs="Arial Narrow"/>
        </w:rPr>
      </w:pPr>
      <w:r>
        <w:rPr>
          <w:rFonts w:ascii="Arial Narrow" w:hAnsi="Arial Narrow" w:cs="Arial Narrow"/>
        </w:rPr>
        <w:t xml:space="preserve">Ο διαγωνισμός θα διεξαχθεί στις </w:t>
      </w:r>
      <w:r>
        <w:rPr>
          <w:rFonts w:ascii="Arial Narrow" w:hAnsi="Arial Narrow" w:cs="Arial Narrow"/>
          <w:b/>
        </w:rPr>
        <w:t>02-05-2019</w:t>
      </w:r>
      <w:r>
        <w:rPr>
          <w:rFonts w:ascii="Arial Narrow" w:hAnsi="Arial Narrow" w:cs="Arial Narrow"/>
        </w:rPr>
        <w:t xml:space="preserve">, ημέρα </w:t>
      </w:r>
      <w:r>
        <w:rPr>
          <w:rFonts w:ascii="Arial Narrow" w:hAnsi="Arial Narrow" w:cs="Arial Narrow"/>
          <w:b/>
        </w:rPr>
        <w:t>Πέμπτη</w:t>
      </w:r>
      <w:r>
        <w:rPr>
          <w:rFonts w:ascii="Arial Narrow" w:hAnsi="Arial Narrow" w:cs="Arial Narrow"/>
        </w:rPr>
        <w:t xml:space="preserve"> και ώρα </w:t>
      </w:r>
      <w:r>
        <w:rPr>
          <w:rFonts w:ascii="Arial Narrow" w:hAnsi="Arial Narrow" w:cs="Arial Narrow"/>
          <w:b/>
        </w:rPr>
        <w:t>10:00πμ</w:t>
      </w:r>
      <w:r>
        <w:rPr>
          <w:rFonts w:ascii="Arial Narrow" w:hAnsi="Arial Narrow" w:cs="Arial Narrow"/>
        </w:rPr>
        <w:t xml:space="preserve"> ενώπιον της οικείας επιτροπής (Δημοτικό Κατάστημα του Δήμου Κεντρικών Τζουμέρκων (Παράρτημα Άρτας): Οδός Φιλελλήνων 24, Άρτα, 47100).</w:t>
      </w:r>
    </w:p>
    <w:p w:rsidR="00923EA3" w:rsidRDefault="00923EA3">
      <w:pPr>
        <w:tabs>
          <w:tab w:val="left" w:pos="1021"/>
          <w:tab w:val="left" w:pos="1276"/>
        </w:tabs>
        <w:spacing w:after="120"/>
        <w:jc w:val="both"/>
        <w:rPr>
          <w:rFonts w:ascii="Arial Narrow" w:hAnsi="Arial Narrow" w:cs="Arial Narrow"/>
          <w:spacing w:val="5"/>
        </w:rPr>
      </w:pPr>
      <w:r>
        <w:rPr>
          <w:rFonts w:ascii="Arial Narrow" w:hAnsi="Arial Narrow" w:cs="Arial Narrow"/>
          <w:spacing w:val="5"/>
        </w:rPr>
        <w:t>Οι ενδιαφερόμενοι μπορούν, μέχρι και δύο εργάσιμες ημέρες πριν τον διαγωνισμό, να λάβουν γνώση των υπόλοιπων στοιχείων και υπαρχουσών μελετών, ερευνών κ.λ.π., στα γραφεία της αρχής που διεξάγει το διαγωνισμό κατά τις εργάσιμες ημέρες και ώρες. Μπορούν επίσης να λάβουν αντίγραφα αυτών με δαπάνες και φροντίδα τους.</w:t>
      </w:r>
    </w:p>
    <w:p w:rsidR="00923EA3" w:rsidRDefault="00923EA3">
      <w:pPr>
        <w:spacing w:after="120"/>
        <w:ind w:left="20"/>
        <w:jc w:val="both"/>
        <w:rPr>
          <w:rFonts w:ascii="Arial Narrow" w:hAnsi="Arial Narrow" w:cs="Arial Narrow"/>
          <w:spacing w:val="5"/>
        </w:rPr>
      </w:pPr>
      <w:r>
        <w:rPr>
          <w:rFonts w:ascii="Arial Narrow" w:hAnsi="Arial Narrow" w:cs="Arial Narrow"/>
          <w:spacing w:val="5"/>
        </w:rPr>
        <w:t xml:space="preserve">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 </w:t>
      </w:r>
      <w:r>
        <w:rPr>
          <w:rFonts w:ascii="Arial Narrow" w:hAnsi="Arial Narrow" w:cs="Arial Narrow"/>
          <w:spacing w:val="5"/>
          <w:vertAlign w:val="superscript"/>
        </w:rPr>
        <w:t>8 9</w:t>
      </w:r>
      <w:r>
        <w:rPr>
          <w:rFonts w:ascii="Arial Narrow" w:hAnsi="Arial Narrow" w:cs="Arial Narrow"/>
          <w:spacing w:val="5"/>
        </w:rPr>
        <w:t>. Οι ενδιαφερόμενοι μπορούν να λαμβάνουν γνώση των τευχών και στην ιστοσελίδα του Δήμου Κεντρικών Τζουμέρκων (</w:t>
      </w:r>
      <w:hyperlink r:id="rId6">
        <w:r>
          <w:rPr>
            <w:rFonts w:ascii="Arial Narrow" w:hAnsi="Arial Narrow" w:cs="Arial Narrow"/>
            <w:color w:val="0000FF"/>
            <w:u w:val="single"/>
          </w:rPr>
          <w:t>http://www.dhmosktzoumerkwn.gr</w:t>
        </w:r>
      </w:hyperlink>
      <w:r>
        <w:rPr>
          <w:rFonts w:ascii="Arial Narrow" w:hAnsi="Arial Narrow" w:cs="Arial Narrow"/>
          <w:spacing w:val="5"/>
        </w:rPr>
        <w:t>).</w:t>
      </w:r>
    </w:p>
    <w:p w:rsidR="00923EA3" w:rsidRDefault="00923EA3">
      <w:pPr>
        <w:tabs>
          <w:tab w:val="left" w:pos="-3000"/>
        </w:tabs>
        <w:suppressAutoHyphens/>
        <w:spacing w:after="120"/>
        <w:jc w:val="both"/>
        <w:rPr>
          <w:rFonts w:ascii="Arial Narrow" w:hAnsi="Arial Narrow" w:cs="Arial Narrow"/>
        </w:rPr>
      </w:pPr>
      <w:r>
        <w:rPr>
          <w:rFonts w:ascii="Arial Narrow" w:hAnsi="Arial Narrow" w:cs="Arial Narrow"/>
        </w:rPr>
        <w:t>Στο διαγωνισμό δικαιούνται να συμμετάσχουν:</w:t>
      </w:r>
    </w:p>
    <w:p w:rsidR="00923EA3" w:rsidRDefault="00923EA3">
      <w:pPr>
        <w:tabs>
          <w:tab w:val="left" w:pos="-3000"/>
          <w:tab w:val="left" w:pos="1100"/>
        </w:tabs>
        <w:suppressAutoHyphens/>
        <w:spacing w:after="120"/>
        <w:jc w:val="both"/>
        <w:rPr>
          <w:rFonts w:ascii="Arial Narrow" w:hAnsi="Arial Narrow" w:cs="Arial Narrow"/>
        </w:rPr>
      </w:pPr>
      <w:r>
        <w:rPr>
          <w:rFonts w:ascii="Arial Narrow" w:hAnsi="Arial Narrow" w:cs="Arial Narrow"/>
        </w:rPr>
        <w:t xml:space="preserve">Μεμονωμένες εργοληπτικές επιχειρήσεις:  </w:t>
      </w:r>
    </w:p>
    <w:p w:rsidR="00923EA3" w:rsidRDefault="00923EA3">
      <w:pPr>
        <w:suppressAutoHyphens/>
        <w:spacing w:after="120"/>
        <w:jc w:val="both"/>
        <w:rPr>
          <w:rFonts w:ascii="Arial Narrow" w:hAnsi="Arial Narrow" w:cs="Arial Narrow"/>
          <w:b/>
        </w:rPr>
      </w:pPr>
      <w:r>
        <w:rPr>
          <w:rFonts w:ascii="Arial Narrow" w:hAnsi="Arial Narrow" w:cs="Arial Narrow"/>
        </w:rPr>
        <w:t>α.</w:t>
      </w:r>
      <w:r>
        <w:rPr>
          <w:rFonts w:ascii="Arial Narrow" w:hAnsi="Arial Narrow" w:cs="Arial Narrow"/>
          <w:b/>
        </w:rPr>
        <w:t xml:space="preserve"> </w:t>
      </w:r>
      <w:r>
        <w:rPr>
          <w:rFonts w:ascii="Arial Narrow" w:hAnsi="Arial Narrow" w:cs="Arial Narrow"/>
        </w:rPr>
        <w:t xml:space="preserve">Εγγεγραμμένες στο Μητρώο Εργοληπτικών Επιχειρήσεων (Μ.Ε.ΕΠ.) που τηρείται στη Γ.Γ.Δ.Ε. του Υ.ΠΕ.ΧΩ.Δ.Ε., εφόσον ανήκουν στην </w:t>
      </w:r>
      <w:r>
        <w:rPr>
          <w:rFonts w:ascii="Arial Narrow" w:hAnsi="Arial Narrow" w:cs="Arial Narrow"/>
          <w:b/>
        </w:rPr>
        <w:t>Α1</w:t>
      </w:r>
      <w:r>
        <w:rPr>
          <w:rFonts w:ascii="Arial Narrow" w:hAnsi="Arial Narrow" w:cs="Arial Narrow"/>
          <w:b/>
          <w:vertAlign w:val="superscript"/>
        </w:rPr>
        <w:t xml:space="preserve"> </w:t>
      </w:r>
      <w:r>
        <w:rPr>
          <w:rFonts w:ascii="Arial Narrow" w:hAnsi="Arial Narrow" w:cs="Arial Narrow"/>
          <w:b/>
        </w:rPr>
        <w:t>τάξη και άνω</w:t>
      </w:r>
      <w:r>
        <w:rPr>
          <w:rFonts w:ascii="Arial Narrow" w:hAnsi="Arial Narrow" w:cs="Arial Narrow"/>
        </w:rPr>
        <w:t xml:space="preserve"> για έργα κατηγορίας </w:t>
      </w:r>
      <w:r>
        <w:rPr>
          <w:rFonts w:ascii="Arial Narrow" w:hAnsi="Arial Narrow" w:cs="Arial Narrow"/>
          <w:b/>
        </w:rPr>
        <w:t>ΟΔΟΠΟΙΙΑ.</w:t>
      </w:r>
    </w:p>
    <w:p w:rsidR="00923EA3" w:rsidRDefault="00923EA3">
      <w:pPr>
        <w:suppressAutoHyphens/>
        <w:spacing w:after="120"/>
        <w:jc w:val="both"/>
        <w:rPr>
          <w:rFonts w:ascii="Arial Narrow" w:hAnsi="Arial Narrow" w:cs="Arial Narrow"/>
        </w:rPr>
      </w:pPr>
      <w:r>
        <w:rPr>
          <w:rFonts w:ascii="Arial Narrow" w:hAnsi="Arial Narrow" w:cs="Arial Narrow"/>
        </w:rPr>
        <w:t>β.</w:t>
      </w:r>
      <w:r>
        <w:rPr>
          <w:rFonts w:ascii="Arial Narrow" w:hAnsi="Arial Narrow" w:cs="Arial Narrow"/>
          <w:b/>
        </w:rPr>
        <w:t xml:space="preserve"> </w:t>
      </w:r>
      <w:r>
        <w:rPr>
          <w:rFonts w:ascii="Arial Narrow" w:hAnsi="Arial Narrow" w:cs="Arial Narrow"/>
        </w:rPr>
        <w:t xml:space="preserve"> Προερχόμενες από κράτη - μέλη της Ευρωπαϊκής Ένωσης ή του Ευρωπαϊκού Οικονομικού Χώρου (Ε.Ο.Χ.) ή από κράτη που έχουν υπογράψει την συμφωνία για τις Δημόσιες Συμβάσεις (Σ.Δ.Σ.) του Παγκόσμιου Οργανισμού Εμπορίου (Π.Ο.Ε.), στα οποία τηρούνται επίσημοι κατάλογοι αναγνωρισμένων εργοληπτών, εφόσον είναι εγγεγραμμένες στους καταλόγους αυτούς και σε τάξη και κατηγορία </w:t>
      </w:r>
      <w:r>
        <w:rPr>
          <w:rFonts w:ascii="Arial Narrow" w:hAnsi="Arial Narrow" w:cs="Arial Narrow"/>
          <w:u w:val="single"/>
        </w:rPr>
        <w:t>αντίστοιχη με τις καλούμενες</w:t>
      </w:r>
      <w:r>
        <w:rPr>
          <w:rFonts w:ascii="Arial Narrow" w:hAnsi="Arial Narrow" w:cs="Arial Narrow"/>
        </w:rPr>
        <w:t xml:space="preserve"> του Ελληνικού Μητρώου Μ.Ε.Ε.Π.</w:t>
      </w:r>
    </w:p>
    <w:p w:rsidR="00923EA3" w:rsidRDefault="00923EA3">
      <w:pPr>
        <w:suppressAutoHyphens/>
        <w:spacing w:after="120"/>
        <w:jc w:val="both"/>
        <w:rPr>
          <w:rFonts w:ascii="Arial Narrow" w:hAnsi="Arial Narrow" w:cs="Arial Narrow"/>
        </w:rPr>
      </w:pPr>
      <w:r>
        <w:rPr>
          <w:rFonts w:ascii="Arial Narrow" w:hAnsi="Arial Narrow" w:cs="Arial Narrow"/>
        </w:rPr>
        <w:t xml:space="preserve">γ. Προερχόμενες από ως ανωτέρω β΄ κράτη, στα οποία </w:t>
      </w:r>
      <w:r>
        <w:rPr>
          <w:rFonts w:ascii="Arial Narrow" w:hAnsi="Arial Narrow" w:cs="Arial Narrow"/>
          <w:u w:val="single"/>
        </w:rPr>
        <w:t>δεν τηρούνται επίσημοι κατάλογοι</w:t>
      </w:r>
      <w:r>
        <w:rPr>
          <w:rFonts w:ascii="Arial Narrow" w:hAnsi="Arial Narrow" w:cs="Arial Narrow"/>
        </w:rPr>
        <w:t xml:space="preserve"> αναγνωρισμένων εργοληπτών, εφόσον </w:t>
      </w:r>
      <w:r>
        <w:rPr>
          <w:rFonts w:ascii="Arial Narrow" w:hAnsi="Arial Narrow" w:cs="Arial Narrow"/>
          <w:u w:val="single"/>
        </w:rPr>
        <w:t>αποδεικνύουν ότι έχουν εκτελέσει έργα παρόμοια με το δημοπρατούμενο, από ποιοτική και ποσοτική άποψη</w:t>
      </w:r>
      <w:r>
        <w:rPr>
          <w:rFonts w:ascii="Arial Narrow" w:hAnsi="Arial Narrow" w:cs="Arial Narrow"/>
        </w:rPr>
        <w:t>.</w:t>
      </w:r>
    </w:p>
    <w:p w:rsidR="00923EA3" w:rsidRDefault="00923EA3">
      <w:pPr>
        <w:suppressAutoHyphens/>
        <w:spacing w:after="120"/>
        <w:jc w:val="both"/>
        <w:rPr>
          <w:rFonts w:ascii="Arial Narrow" w:hAnsi="Arial Narrow" w:cs="Arial Narrow"/>
        </w:rPr>
      </w:pPr>
      <w:r>
        <w:rPr>
          <w:rFonts w:ascii="Arial Narrow" w:hAnsi="Arial Narrow" w:cs="Arial Narrow"/>
        </w:rPr>
        <w:t xml:space="preserve">δ.  Επιχειρήσεις εγγεγραμμένες στα Μητρώα Περιφερειακών Ενοτήτων (τέως Νομαρχιακά μητρώα) για έργα κατηγορίας </w:t>
      </w:r>
      <w:r>
        <w:rPr>
          <w:rFonts w:ascii="Arial Narrow" w:hAnsi="Arial Narrow" w:cs="Arial Narrow"/>
          <w:b/>
        </w:rPr>
        <w:t xml:space="preserve">ΟΔΟΠΟΙΙΑ </w:t>
      </w:r>
      <w:r>
        <w:rPr>
          <w:rFonts w:ascii="Arial Narrow" w:hAnsi="Arial Narrow" w:cs="Arial Narrow"/>
        </w:rPr>
        <w:t>ή Κοινοπραξίες μεταξύ των εγγραμμένων στα Μητρώα Περιφερειακών Ενοτήτων των προαναφερόμενων κατηγοριών</w:t>
      </w:r>
    </w:p>
    <w:p w:rsidR="00923EA3" w:rsidRDefault="00923EA3">
      <w:pPr>
        <w:tabs>
          <w:tab w:val="left" w:pos="360"/>
        </w:tabs>
        <w:suppressAutoHyphens/>
        <w:spacing w:after="120"/>
        <w:jc w:val="both"/>
        <w:rPr>
          <w:rFonts w:ascii="Arial Narrow" w:hAnsi="Arial Narrow" w:cs="Arial Narrow"/>
        </w:rPr>
      </w:pPr>
      <w:r>
        <w:rPr>
          <w:rFonts w:ascii="Arial Narrow" w:hAnsi="Arial Narrow" w:cs="Arial Narrow"/>
        </w:rPr>
        <w:t>Εγγυητική συμμετοχής δεν απαιτείται. Ο χρόνος ισχύος των προσφορών είναι έξι (6) μήνες.</w:t>
      </w:r>
    </w:p>
    <w:p w:rsidR="00923EA3" w:rsidRDefault="00923EA3">
      <w:pPr>
        <w:tabs>
          <w:tab w:val="left" w:pos="360"/>
        </w:tabs>
        <w:suppressAutoHyphens/>
        <w:spacing w:after="120"/>
        <w:jc w:val="both"/>
        <w:rPr>
          <w:rFonts w:ascii="Arial Narrow" w:hAnsi="Arial Narrow" w:cs="Arial Narrow"/>
        </w:rPr>
      </w:pPr>
      <w:r>
        <w:rPr>
          <w:rFonts w:ascii="Arial Narrow" w:hAnsi="Arial Narrow" w:cs="Arial Narrow"/>
        </w:rPr>
        <w:t>Πληροφορίες στο τηλέφωνο 26853-60225, FAX επικοινωνίας 26850-22223, αρμόδιος υπάλληλος για επικοινωνία Ιωάννης Μαυρίκης. Το αποτέλεσμα της δημοπρασίας θα εγκριθεί από την Οικονομική Επιτροπή.</w:t>
      </w:r>
    </w:p>
    <w:p w:rsidR="00923EA3" w:rsidRPr="00AE3D1F" w:rsidRDefault="00923EA3">
      <w:pPr>
        <w:suppressAutoHyphens/>
        <w:ind w:left="5580"/>
        <w:jc w:val="center"/>
        <w:rPr>
          <w:rFonts w:ascii="Arial Narrow" w:hAnsi="Arial Narrow" w:cs="Arial Narrow"/>
          <w:b/>
          <w:sz w:val="10"/>
          <w:szCs w:val="10"/>
        </w:rPr>
      </w:pPr>
    </w:p>
    <w:p w:rsidR="00923EA3" w:rsidRDefault="00923EA3">
      <w:pPr>
        <w:suppressAutoHyphens/>
        <w:ind w:left="5580"/>
        <w:jc w:val="center"/>
        <w:rPr>
          <w:rFonts w:ascii="Arial Narrow" w:hAnsi="Arial Narrow" w:cs="Arial Narrow"/>
          <w:b/>
        </w:rPr>
      </w:pPr>
      <w:r>
        <w:rPr>
          <w:rFonts w:ascii="Arial Narrow" w:hAnsi="Arial Narrow" w:cs="Arial Narrow"/>
          <w:b/>
        </w:rPr>
        <w:t>Ο ΔΗΜΑΡΧΟΣ</w:t>
      </w:r>
    </w:p>
    <w:p w:rsidR="00923EA3" w:rsidRDefault="00923EA3">
      <w:pPr>
        <w:suppressAutoHyphens/>
        <w:ind w:left="5580"/>
        <w:jc w:val="center"/>
        <w:rPr>
          <w:rFonts w:ascii="Arial Narrow" w:hAnsi="Arial Narrow" w:cs="Arial Narrow"/>
          <w:b/>
          <w:sz w:val="10"/>
        </w:rPr>
      </w:pPr>
    </w:p>
    <w:p w:rsidR="00923EA3" w:rsidRDefault="00923EA3">
      <w:pPr>
        <w:suppressAutoHyphens/>
        <w:ind w:left="5580"/>
        <w:jc w:val="center"/>
        <w:rPr>
          <w:rFonts w:ascii="Arial Narrow" w:hAnsi="Arial Narrow" w:cs="Arial Narrow"/>
          <w:b/>
          <w:sz w:val="10"/>
        </w:rPr>
      </w:pPr>
    </w:p>
    <w:p w:rsidR="00923EA3" w:rsidRDefault="00923EA3">
      <w:pPr>
        <w:suppressAutoHyphens/>
        <w:ind w:left="5580"/>
        <w:jc w:val="center"/>
        <w:rPr>
          <w:rFonts w:ascii="Arial Narrow" w:hAnsi="Arial Narrow" w:cs="Arial Narrow"/>
          <w:b/>
        </w:rPr>
      </w:pPr>
      <w:r>
        <w:rPr>
          <w:rFonts w:ascii="Arial Narrow" w:hAnsi="Arial Narrow" w:cs="Arial Narrow"/>
          <w:b/>
        </w:rPr>
        <w:t>ΜΑΡΙΝΟΣ ΓΑΡΝΕΛΗΣ</w:t>
      </w:r>
    </w:p>
    <w:sectPr w:rsidR="00923EA3" w:rsidSect="00AE3D1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6424BF"/>
    <w:rsid w:val="0000545B"/>
    <w:rsid w:val="00016946"/>
    <w:rsid w:val="00161922"/>
    <w:rsid w:val="001B7812"/>
    <w:rsid w:val="00357CFF"/>
    <w:rsid w:val="003766F5"/>
    <w:rsid w:val="0061401F"/>
    <w:rsid w:val="006424BF"/>
    <w:rsid w:val="006A72AE"/>
    <w:rsid w:val="007A1F2D"/>
    <w:rsid w:val="007C4705"/>
    <w:rsid w:val="00923EA3"/>
    <w:rsid w:val="009A69D9"/>
    <w:rsid w:val="00AE3D1F"/>
    <w:rsid w:val="00B620EA"/>
    <w:rsid w:val="00BB2F9D"/>
    <w:rsid w:val="00D65BA4"/>
    <w:rsid w:val="00DA5AD0"/>
    <w:rsid w:val="00E73843"/>
    <w:rsid w:val="00EB27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hmosktzoumerkwn.gr/"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2841</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2019-04-22T10:27:00Z</cp:lastPrinted>
  <dcterms:created xsi:type="dcterms:W3CDTF">2019-04-23T06:25:00Z</dcterms:created>
  <dcterms:modified xsi:type="dcterms:W3CDTF">2019-04-23T06:25:00Z</dcterms:modified>
</cp:coreProperties>
</file>